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365E15EB"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t>R2-2</w:t>
      </w:r>
      <w:r w:rsidR="00911F55">
        <w:rPr>
          <w:bCs/>
          <w:noProof w:val="0"/>
          <w:sz w:val="24"/>
          <w:szCs w:val="24"/>
        </w:rPr>
        <w:t>5</w:t>
      </w:r>
      <w:r w:rsidRPr="005A5862">
        <w:rPr>
          <w:bCs/>
          <w:noProof w:val="0"/>
          <w:sz w:val="24"/>
          <w:szCs w:val="24"/>
        </w:rPr>
        <w:t>0</w:t>
      </w:r>
      <w:r w:rsidR="00962074">
        <w:rPr>
          <w:bCs/>
          <w:noProof w:val="0"/>
          <w:sz w:val="24"/>
          <w:szCs w:val="24"/>
        </w:rPr>
        <w:t>2199</w:t>
      </w:r>
    </w:p>
    <w:p w14:paraId="3723E1D3" w14:textId="22C8F247" w:rsidR="005432D9" w:rsidRPr="005A5862" w:rsidRDefault="00E862B3" w:rsidP="00541A65">
      <w:pPr>
        <w:pStyle w:val="Header"/>
        <w:tabs>
          <w:tab w:val="right" w:pos="9641"/>
        </w:tabs>
        <w:rPr>
          <w:rFonts w:eastAsia="SimSun"/>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61630A4F"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1553">
        <w:rPr>
          <w:rFonts w:cs="Arial"/>
          <w:b/>
          <w:bCs/>
          <w:sz w:val="24"/>
          <w:lang w:eastAsia="ja-JP"/>
        </w:rPr>
        <w:t>8</w:t>
      </w:r>
      <w:r>
        <w:rPr>
          <w:rFonts w:cs="Arial"/>
          <w:b/>
          <w:bCs/>
          <w:sz w:val="24"/>
          <w:lang w:eastAsia="ja-JP"/>
        </w:rPr>
        <w:t>.</w:t>
      </w:r>
      <w:r w:rsidR="00741553">
        <w:rPr>
          <w:rFonts w:cs="Arial"/>
          <w:b/>
          <w:bCs/>
          <w:sz w:val="24"/>
          <w:lang w:eastAsia="ja-JP"/>
        </w:rPr>
        <w:t>13</w:t>
      </w:r>
      <w:r>
        <w:rPr>
          <w:rFonts w:cs="Arial"/>
          <w:b/>
          <w:bCs/>
          <w:sz w:val="24"/>
          <w:lang w:eastAsia="ja-JP"/>
        </w:rPr>
        <w:t>.</w:t>
      </w:r>
      <w:r w:rsidR="00741553">
        <w:rPr>
          <w:rFonts w:cs="Arial"/>
          <w:b/>
          <w:bCs/>
          <w:sz w:val="24"/>
          <w:lang w:eastAsia="ja-JP"/>
        </w:rPr>
        <w:t>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48384C69"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1553">
        <w:rPr>
          <w:rFonts w:ascii="Arial" w:hAnsi="Arial" w:cs="Arial"/>
          <w:b/>
          <w:bCs/>
          <w:sz w:val="24"/>
        </w:rPr>
        <w:t>Service continuity aspects of multi-hop relay</w:t>
      </w:r>
    </w:p>
    <w:p w14:paraId="7D015DD9" w14:textId="0A0CFAC5"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62074" w:rsidRPr="00962074">
        <w:rPr>
          <w:rFonts w:ascii="Arial" w:hAnsi="Arial" w:cs="Arial"/>
          <w:b/>
          <w:bCs/>
          <w:sz w:val="24"/>
        </w:rPr>
        <w:t>NR_SL_relay_multihop</w:t>
      </w:r>
      <w:proofErr w:type="spellEnd"/>
      <w:r w:rsidRPr="00112F1A">
        <w:rPr>
          <w:rFonts w:ascii="Arial" w:hAnsi="Arial" w:cs="Arial"/>
          <w:b/>
          <w:bCs/>
          <w:sz w:val="24"/>
        </w:rPr>
        <w:t xml:space="preserve"> </w:t>
      </w:r>
      <w:r>
        <w:rPr>
          <w:rFonts w:ascii="Arial" w:hAnsi="Arial" w:cs="Arial"/>
          <w:b/>
          <w:bCs/>
          <w:sz w:val="24"/>
        </w:rPr>
        <w:t xml:space="preserve">- Release </w:t>
      </w:r>
      <w:r w:rsidR="00962074">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7F4396EA" w:rsidR="008B549E" w:rsidRDefault="00962074" w:rsidP="008B549E">
      <w:r>
        <w:t>This Tdoc discuss open issues on s</w:t>
      </w:r>
      <w:r w:rsidRPr="00962074">
        <w:t>ervice continuity aspects of multi-hop relay</w:t>
      </w:r>
      <w:r>
        <w:t>.</w:t>
      </w:r>
    </w:p>
    <w:p w14:paraId="6DD30D0D" w14:textId="6A1B1D98" w:rsidR="00C30A84" w:rsidRDefault="00603012" w:rsidP="00962074">
      <w:pPr>
        <w:pStyle w:val="Heading1"/>
      </w:pPr>
      <w:r>
        <w:t>2</w:t>
      </w:r>
      <w:r w:rsidR="00AB726B">
        <w:tab/>
      </w:r>
      <w:r w:rsidR="00962074">
        <w:t>Open issues</w:t>
      </w:r>
    </w:p>
    <w:p w14:paraId="68A2B5AE" w14:textId="0790B31D" w:rsidR="00F70771" w:rsidRDefault="007B02FE" w:rsidP="008B549E">
      <w:r>
        <w:t xml:space="preserve">On the discussion for service </w:t>
      </w:r>
      <w:r w:rsidR="00C838AC">
        <w:t>continuity,</w:t>
      </w:r>
      <w:r w:rsidR="00CC4E9B">
        <w:t xml:space="preserve"> it is still </w:t>
      </w:r>
      <w:r w:rsidR="005B242D">
        <w:t xml:space="preserve">open how to handle the link degradation i.e. whether </w:t>
      </w:r>
      <w:r w:rsidR="00C838AC">
        <w:t>a</w:t>
      </w:r>
      <w:r w:rsidR="002F5B39">
        <w:t>n intermediate</w:t>
      </w:r>
      <w:r w:rsidR="00C838AC">
        <w:t xml:space="preserve"> </w:t>
      </w:r>
      <w:r w:rsidR="00BA1E15">
        <w:t xml:space="preserve">UE is allowed to </w:t>
      </w:r>
      <w:r w:rsidR="00BC7E33">
        <w:t>evaluate adjacent upstream relay link and candidate relay link for i2i and for adjacent upstream relay link and Uu link</w:t>
      </w:r>
      <w:r w:rsidR="00C06527">
        <w:t xml:space="preserve"> for i2d path selection.</w:t>
      </w:r>
    </w:p>
    <w:p w14:paraId="7B37487B" w14:textId="77777777" w:rsidR="001403D4" w:rsidRDefault="001403D4" w:rsidP="00F70771">
      <w:pPr>
        <w:pStyle w:val="Doc-text2"/>
        <w:pBdr>
          <w:top w:val="single" w:sz="4" w:space="1" w:color="auto"/>
          <w:left w:val="single" w:sz="4" w:space="4" w:color="auto"/>
          <w:bottom w:val="single" w:sz="4" w:space="1" w:color="auto"/>
          <w:right w:val="single" w:sz="4" w:space="4" w:color="auto"/>
        </w:pBdr>
        <w:ind w:left="647"/>
      </w:pPr>
      <w:r>
        <w:t>Agreements:</w:t>
      </w:r>
    </w:p>
    <w:p w14:paraId="12E49983" w14:textId="77777777" w:rsidR="001403D4" w:rsidRDefault="001403D4" w:rsidP="00F70771">
      <w:pPr>
        <w:pStyle w:val="Doc-text2"/>
        <w:pBdr>
          <w:top w:val="single" w:sz="4" w:space="1" w:color="auto"/>
          <w:left w:val="single" w:sz="4" w:space="4" w:color="auto"/>
          <w:bottom w:val="single" w:sz="4" w:space="1" w:color="auto"/>
          <w:right w:val="single" w:sz="4" w:space="4" w:color="auto"/>
        </w:pBdr>
        <w:ind w:left="647"/>
      </w:pPr>
      <w:r>
        <w:t>For multi-hop i2d, Remote UE evaluates both relay link (for the link between remote UE and serving first relay UE) and Uu link, where the sidelink relay measurement report shall include at least serving first relay UE's source L2 ID, serving cell ID and sidelink measurement quantity result.</w:t>
      </w:r>
    </w:p>
    <w:p w14:paraId="66E1EFC2" w14:textId="77777777" w:rsidR="001403D4" w:rsidRDefault="001403D4" w:rsidP="00F70771">
      <w:pPr>
        <w:pStyle w:val="Doc-text2"/>
        <w:pBdr>
          <w:top w:val="single" w:sz="4" w:space="1" w:color="auto"/>
          <w:left w:val="single" w:sz="4" w:space="4" w:color="auto"/>
          <w:bottom w:val="single" w:sz="4" w:space="1" w:color="auto"/>
          <w:right w:val="single" w:sz="4" w:space="4" w:color="auto"/>
        </w:pBdr>
        <w:ind w:left="647"/>
      </w:pPr>
      <w:r>
        <w:t>For multi-hop i2d, first relay UE evaluates adjacent upstream relay link and Uu link, where the sidelink relay measurement report shall include at least measured relay UE's source L2 ID, serving cell ID and sidelink measurement quantity result.  FFS if intermediate relay UE reports.</w:t>
      </w:r>
    </w:p>
    <w:p w14:paraId="04B7D606" w14:textId="77777777" w:rsidR="001403D4" w:rsidRDefault="001403D4" w:rsidP="00F70771">
      <w:pPr>
        <w:pStyle w:val="Doc-text2"/>
        <w:pBdr>
          <w:top w:val="single" w:sz="4" w:space="1" w:color="auto"/>
          <w:left w:val="single" w:sz="4" w:space="4" w:color="auto"/>
          <w:bottom w:val="single" w:sz="4" w:space="1" w:color="auto"/>
          <w:right w:val="single" w:sz="4" w:space="4" w:color="auto"/>
        </w:pBdr>
        <w:ind w:left="647"/>
      </w:pPr>
      <w:r>
        <w:t>For multi-hop i2i, the remote UE reports serving first relay UE and candidate single-hop relay UE(s), including at least a source L2 ID, serving cell ID, and a sidelink measurement quantity information.</w:t>
      </w:r>
    </w:p>
    <w:p w14:paraId="1B9A50EA" w14:textId="77777777" w:rsidR="001403D4" w:rsidRDefault="001403D4" w:rsidP="00F70771">
      <w:pPr>
        <w:pStyle w:val="Doc-text2"/>
        <w:pBdr>
          <w:top w:val="single" w:sz="4" w:space="1" w:color="auto"/>
          <w:left w:val="single" w:sz="4" w:space="4" w:color="auto"/>
          <w:bottom w:val="single" w:sz="4" w:space="1" w:color="auto"/>
          <w:right w:val="single" w:sz="4" w:space="4" w:color="auto"/>
        </w:pBdr>
        <w:ind w:left="647"/>
      </w:pPr>
      <w:r>
        <w:t>For multi-hop i2i, first evaluates adjacent upstream relay link and candidate relay link, where the sidelink relay measurement report shall include at least serving intermediate/ last relay UE's source L2 ID, serving cell ID and sidelink measurement quantity result.  FFS if intermediate relay UE reports.</w:t>
      </w:r>
    </w:p>
    <w:p w14:paraId="18B3F25E" w14:textId="77777777" w:rsidR="00F70771" w:rsidRDefault="00F70771" w:rsidP="00F70771">
      <w:r>
        <w:t>Some companies considered the evaluation by intermediate UEs to be group handover, but essentially, since each relay UE is seen as connected as a remote UE, similar procedures should apply. As of this, even the intermediate UE is allowed to perform i2d or i2i based on adjacent upstream relay link and Uu link and/or candidate relay link.</w:t>
      </w:r>
    </w:p>
    <w:p w14:paraId="4A65BF9D" w14:textId="77777777" w:rsidR="00F70771" w:rsidRPr="005C1379" w:rsidRDefault="00F70771" w:rsidP="00F70771">
      <w:pPr>
        <w:rPr>
          <w:b/>
          <w:bCs/>
        </w:rPr>
      </w:pPr>
      <w:r w:rsidRPr="005C1379">
        <w:rPr>
          <w:b/>
          <w:bCs/>
        </w:rPr>
        <w:t>Proposal 1: For i2i, intermediate relay first relay UE evaluates adjacent upstream relay link and Uu link, where the sidelink relay measurement report shall include at least measured relay UE's source L2 ID, serving cell ID and sidelink measurement quantity result</w:t>
      </w:r>
    </w:p>
    <w:p w14:paraId="2FBCDB56" w14:textId="0BA72ADF" w:rsidR="001403D4" w:rsidRPr="005C1379" w:rsidRDefault="00F70771" w:rsidP="008B549E">
      <w:pPr>
        <w:rPr>
          <w:b/>
          <w:bCs/>
        </w:rPr>
      </w:pPr>
      <w:r w:rsidRPr="005C1379">
        <w:rPr>
          <w:b/>
          <w:bCs/>
        </w:rPr>
        <w:t xml:space="preserve">Proposal </w:t>
      </w:r>
      <w:r w:rsidR="005C1379" w:rsidRPr="005C1379">
        <w:rPr>
          <w:b/>
          <w:bCs/>
        </w:rPr>
        <w:t>2</w:t>
      </w:r>
      <w:r w:rsidRPr="005C1379">
        <w:rPr>
          <w:b/>
          <w:bCs/>
        </w:rPr>
        <w:t>: For i2</w:t>
      </w:r>
      <w:r w:rsidR="005C1379" w:rsidRPr="005C1379">
        <w:rPr>
          <w:b/>
          <w:bCs/>
        </w:rPr>
        <w:t>d</w:t>
      </w:r>
      <w:r w:rsidRPr="005C1379">
        <w:rPr>
          <w:b/>
          <w:bCs/>
        </w:rPr>
        <w:t xml:space="preserve">, intermediate relay </w:t>
      </w:r>
      <w:r w:rsidR="005C1379" w:rsidRPr="005C1379">
        <w:rPr>
          <w:b/>
          <w:bCs/>
        </w:rPr>
        <w:t>evaluates adjacent upstream relay link and candidate relay link, where the sidelink relay measurement report shall include at least serving intermediate/ last relay UE's source L2 ID, serving cell ID and sidelink measurement quantity result.  FFS if intermediate relay UE reports.</w:t>
      </w:r>
    </w:p>
    <w:p w14:paraId="16CB5684" w14:textId="77777777" w:rsidR="008B549E" w:rsidRPr="006E13D1" w:rsidRDefault="008B549E" w:rsidP="008B549E">
      <w:pPr>
        <w:pStyle w:val="Heading1"/>
      </w:pPr>
      <w:r>
        <w:t>3</w:t>
      </w:r>
      <w:r w:rsidRPr="006E13D1">
        <w:tab/>
      </w:r>
      <w:r>
        <w:t>Conclusion</w:t>
      </w:r>
    </w:p>
    <w:p w14:paraId="766D4156" w14:textId="0AE5B025" w:rsidR="008B549E" w:rsidRPr="006E13D1" w:rsidRDefault="008B549E" w:rsidP="008B549E">
      <w:r>
        <w:t>This document has made the following</w:t>
      </w:r>
      <w:r w:rsidR="00962074">
        <w:t xml:space="preserve"> proposals</w:t>
      </w:r>
      <w:r>
        <w:t>:</w:t>
      </w:r>
    </w:p>
    <w:p w14:paraId="64246AEF" w14:textId="77777777" w:rsidR="00962074" w:rsidRPr="005C1379" w:rsidRDefault="00962074" w:rsidP="00962074">
      <w:pPr>
        <w:rPr>
          <w:b/>
          <w:bCs/>
        </w:rPr>
      </w:pPr>
      <w:r w:rsidRPr="005C1379">
        <w:rPr>
          <w:b/>
          <w:bCs/>
        </w:rPr>
        <w:t>Proposal 1: For i2i, intermediate relay first relay UE evaluates adjacent upstream relay link and Uu link, where the sidelink relay measurement report shall include at least measured relay UE's source L2 ID, serving cell ID and sidelink measurement quantity result</w:t>
      </w:r>
    </w:p>
    <w:p w14:paraId="6427301C" w14:textId="77777777" w:rsidR="00962074" w:rsidRPr="005C1379" w:rsidRDefault="00962074" w:rsidP="00962074">
      <w:pPr>
        <w:rPr>
          <w:b/>
          <w:bCs/>
        </w:rPr>
      </w:pPr>
      <w:r w:rsidRPr="005C1379">
        <w:rPr>
          <w:b/>
          <w:bCs/>
        </w:rPr>
        <w:t>Proposal 2: For i2d, intermediate relay evaluates adjacent upstream relay link and candidate relay link, where the sidelink relay measurement report shall include at least serving intermediate/ last relay UE's source L2 ID, serving cell ID and sidelink measurement quantity result.  FFS if intermediate relay UE reports.</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ADADD" w14:textId="77777777" w:rsidR="00C64FD6" w:rsidRDefault="00C64FD6">
      <w:r>
        <w:separator/>
      </w:r>
    </w:p>
  </w:endnote>
  <w:endnote w:type="continuationSeparator" w:id="0">
    <w:p w14:paraId="2C7D1A45" w14:textId="77777777" w:rsidR="00C64FD6" w:rsidRDefault="00C64FD6">
      <w:r>
        <w:continuationSeparator/>
      </w:r>
    </w:p>
  </w:endnote>
  <w:endnote w:type="continuationNotice" w:id="1">
    <w:p w14:paraId="1404F182" w14:textId="77777777" w:rsidR="00C64FD6" w:rsidRDefault="00C64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EF3D" w14:textId="77777777" w:rsidR="00C64FD6" w:rsidRDefault="00C64FD6">
      <w:r>
        <w:separator/>
      </w:r>
    </w:p>
  </w:footnote>
  <w:footnote w:type="continuationSeparator" w:id="0">
    <w:p w14:paraId="5FCEDC90" w14:textId="77777777" w:rsidR="00C64FD6" w:rsidRDefault="00C64FD6">
      <w:r>
        <w:continuationSeparator/>
      </w:r>
    </w:p>
  </w:footnote>
  <w:footnote w:type="continuationNotice" w:id="1">
    <w:p w14:paraId="2AC4C490" w14:textId="77777777" w:rsidR="00C64FD6" w:rsidRDefault="00C64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AD754A"/>
    <w:multiLevelType w:val="hybridMultilevel"/>
    <w:tmpl w:val="ED5A5250"/>
    <w:lvl w:ilvl="0" w:tplc="040445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AC58FC"/>
    <w:multiLevelType w:val="hybridMultilevel"/>
    <w:tmpl w:val="1F82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63C64"/>
    <w:multiLevelType w:val="hybridMultilevel"/>
    <w:tmpl w:val="211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87944774">
    <w:abstractNumId w:val="14"/>
  </w:num>
  <w:num w:numId="19" w16cid:durableId="1444498366">
    <w:abstractNumId w:val="12"/>
  </w:num>
  <w:num w:numId="20" w16cid:durableId="5335443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554AD"/>
    <w:rsid w:val="00065268"/>
    <w:rsid w:val="00073C9C"/>
    <w:rsid w:val="00074CAF"/>
    <w:rsid w:val="00076412"/>
    <w:rsid w:val="00080512"/>
    <w:rsid w:val="00090468"/>
    <w:rsid w:val="00091856"/>
    <w:rsid w:val="00094568"/>
    <w:rsid w:val="000B7BCF"/>
    <w:rsid w:val="000C522B"/>
    <w:rsid w:val="000D3DFC"/>
    <w:rsid w:val="000D58AB"/>
    <w:rsid w:val="000D7B1F"/>
    <w:rsid w:val="000E1327"/>
    <w:rsid w:val="0011046F"/>
    <w:rsid w:val="00112F1A"/>
    <w:rsid w:val="0012610D"/>
    <w:rsid w:val="001403D4"/>
    <w:rsid w:val="00145075"/>
    <w:rsid w:val="001579D0"/>
    <w:rsid w:val="00163A64"/>
    <w:rsid w:val="001737D4"/>
    <w:rsid w:val="001741A0"/>
    <w:rsid w:val="00175FA0"/>
    <w:rsid w:val="0018542A"/>
    <w:rsid w:val="00194CD0"/>
    <w:rsid w:val="001A05C1"/>
    <w:rsid w:val="001B3878"/>
    <w:rsid w:val="001B49C9"/>
    <w:rsid w:val="001C23F4"/>
    <w:rsid w:val="001C4F79"/>
    <w:rsid w:val="001F168B"/>
    <w:rsid w:val="001F7831"/>
    <w:rsid w:val="00204045"/>
    <w:rsid w:val="0020712B"/>
    <w:rsid w:val="0021716B"/>
    <w:rsid w:val="00217467"/>
    <w:rsid w:val="0022606D"/>
    <w:rsid w:val="00231728"/>
    <w:rsid w:val="00231A5A"/>
    <w:rsid w:val="00235A22"/>
    <w:rsid w:val="00244A05"/>
    <w:rsid w:val="00250404"/>
    <w:rsid w:val="00256B74"/>
    <w:rsid w:val="002610D8"/>
    <w:rsid w:val="002747EC"/>
    <w:rsid w:val="002855BF"/>
    <w:rsid w:val="00290A7C"/>
    <w:rsid w:val="00292303"/>
    <w:rsid w:val="0029557C"/>
    <w:rsid w:val="002B2988"/>
    <w:rsid w:val="002B5CE3"/>
    <w:rsid w:val="002F0D22"/>
    <w:rsid w:val="002F5B39"/>
    <w:rsid w:val="00311B17"/>
    <w:rsid w:val="00315DD2"/>
    <w:rsid w:val="00315FA8"/>
    <w:rsid w:val="003172DC"/>
    <w:rsid w:val="00325AE3"/>
    <w:rsid w:val="00326069"/>
    <w:rsid w:val="003368D5"/>
    <w:rsid w:val="0035462D"/>
    <w:rsid w:val="0036459E"/>
    <w:rsid w:val="00364B41"/>
    <w:rsid w:val="00372F57"/>
    <w:rsid w:val="00383096"/>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46C3A"/>
    <w:rsid w:val="004472F9"/>
    <w:rsid w:val="00456CF3"/>
    <w:rsid w:val="00465587"/>
    <w:rsid w:val="00477455"/>
    <w:rsid w:val="00483950"/>
    <w:rsid w:val="00486F84"/>
    <w:rsid w:val="00496C47"/>
    <w:rsid w:val="00496FB0"/>
    <w:rsid w:val="004A1F7B"/>
    <w:rsid w:val="004B4EE1"/>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5087"/>
    <w:rsid w:val="0056573F"/>
    <w:rsid w:val="00571279"/>
    <w:rsid w:val="00573250"/>
    <w:rsid w:val="00575FC5"/>
    <w:rsid w:val="005A13AB"/>
    <w:rsid w:val="005A280A"/>
    <w:rsid w:val="005A49C6"/>
    <w:rsid w:val="005A5862"/>
    <w:rsid w:val="005A7D85"/>
    <w:rsid w:val="005B242D"/>
    <w:rsid w:val="005C0E92"/>
    <w:rsid w:val="005C1379"/>
    <w:rsid w:val="005C766E"/>
    <w:rsid w:val="005C7CD5"/>
    <w:rsid w:val="005D2FAA"/>
    <w:rsid w:val="005F3258"/>
    <w:rsid w:val="00603012"/>
    <w:rsid w:val="00603A9F"/>
    <w:rsid w:val="00604B6B"/>
    <w:rsid w:val="00605788"/>
    <w:rsid w:val="00611566"/>
    <w:rsid w:val="0062163A"/>
    <w:rsid w:val="0064654B"/>
    <w:rsid w:val="00646D99"/>
    <w:rsid w:val="0064720A"/>
    <w:rsid w:val="006557DC"/>
    <w:rsid w:val="00656910"/>
    <w:rsid w:val="006574C0"/>
    <w:rsid w:val="00670B9D"/>
    <w:rsid w:val="00680B1D"/>
    <w:rsid w:val="00696821"/>
    <w:rsid w:val="006C66D8"/>
    <w:rsid w:val="006D1E24"/>
    <w:rsid w:val="006D35DE"/>
    <w:rsid w:val="006E1057"/>
    <w:rsid w:val="006E1417"/>
    <w:rsid w:val="006F596D"/>
    <w:rsid w:val="006F6A2C"/>
    <w:rsid w:val="007069DC"/>
    <w:rsid w:val="00710201"/>
    <w:rsid w:val="00711E5E"/>
    <w:rsid w:val="0072073A"/>
    <w:rsid w:val="00723B23"/>
    <w:rsid w:val="007342B5"/>
    <w:rsid w:val="00734A5B"/>
    <w:rsid w:val="00741553"/>
    <w:rsid w:val="00744E76"/>
    <w:rsid w:val="00757D40"/>
    <w:rsid w:val="007662B5"/>
    <w:rsid w:val="00781F0F"/>
    <w:rsid w:val="0078727C"/>
    <w:rsid w:val="0079049D"/>
    <w:rsid w:val="00793DC5"/>
    <w:rsid w:val="00795C43"/>
    <w:rsid w:val="00796823"/>
    <w:rsid w:val="007A2E55"/>
    <w:rsid w:val="007B02FE"/>
    <w:rsid w:val="007B18D8"/>
    <w:rsid w:val="007C095F"/>
    <w:rsid w:val="007C2DD0"/>
    <w:rsid w:val="007C3948"/>
    <w:rsid w:val="007C71A8"/>
    <w:rsid w:val="007D3594"/>
    <w:rsid w:val="007F2E08"/>
    <w:rsid w:val="008024FA"/>
    <w:rsid w:val="008028A4"/>
    <w:rsid w:val="00811A8C"/>
    <w:rsid w:val="00813245"/>
    <w:rsid w:val="00825055"/>
    <w:rsid w:val="00840736"/>
    <w:rsid w:val="00840DE0"/>
    <w:rsid w:val="008445E9"/>
    <w:rsid w:val="00847CD0"/>
    <w:rsid w:val="008544F9"/>
    <w:rsid w:val="008607A8"/>
    <w:rsid w:val="0086354A"/>
    <w:rsid w:val="008768CA"/>
    <w:rsid w:val="00877EF9"/>
    <w:rsid w:val="00880559"/>
    <w:rsid w:val="008A08C9"/>
    <w:rsid w:val="008B5306"/>
    <w:rsid w:val="008B549E"/>
    <w:rsid w:val="008B54E8"/>
    <w:rsid w:val="008C2E2A"/>
    <w:rsid w:val="008C3057"/>
    <w:rsid w:val="008D0C8C"/>
    <w:rsid w:val="008D2E4D"/>
    <w:rsid w:val="008F396F"/>
    <w:rsid w:val="008F3DCD"/>
    <w:rsid w:val="0090271F"/>
    <w:rsid w:val="00902DB9"/>
    <w:rsid w:val="0090466A"/>
    <w:rsid w:val="00905E5A"/>
    <w:rsid w:val="009076D6"/>
    <w:rsid w:val="00911F55"/>
    <w:rsid w:val="00923655"/>
    <w:rsid w:val="009248C6"/>
    <w:rsid w:val="009339CB"/>
    <w:rsid w:val="00936071"/>
    <w:rsid w:val="009376CD"/>
    <w:rsid w:val="00940212"/>
    <w:rsid w:val="009429AA"/>
    <w:rsid w:val="00942EC2"/>
    <w:rsid w:val="00961B32"/>
    <w:rsid w:val="00962074"/>
    <w:rsid w:val="00962509"/>
    <w:rsid w:val="00966703"/>
    <w:rsid w:val="00970DB3"/>
    <w:rsid w:val="00974BB0"/>
    <w:rsid w:val="00975BCD"/>
    <w:rsid w:val="009818A2"/>
    <w:rsid w:val="009861A5"/>
    <w:rsid w:val="00992648"/>
    <w:rsid w:val="009928A9"/>
    <w:rsid w:val="009A0AF3"/>
    <w:rsid w:val="009A38A5"/>
    <w:rsid w:val="009B07CD"/>
    <w:rsid w:val="009C19E9"/>
    <w:rsid w:val="009D36B6"/>
    <w:rsid w:val="009D4729"/>
    <w:rsid w:val="009D74A6"/>
    <w:rsid w:val="009E0E87"/>
    <w:rsid w:val="00A10F02"/>
    <w:rsid w:val="00A12ADF"/>
    <w:rsid w:val="00A17176"/>
    <w:rsid w:val="00A204CA"/>
    <w:rsid w:val="00A209D6"/>
    <w:rsid w:val="00A22738"/>
    <w:rsid w:val="00A320DA"/>
    <w:rsid w:val="00A36F5F"/>
    <w:rsid w:val="00A430EC"/>
    <w:rsid w:val="00A44458"/>
    <w:rsid w:val="00A53724"/>
    <w:rsid w:val="00A54B2B"/>
    <w:rsid w:val="00A703B6"/>
    <w:rsid w:val="00A82346"/>
    <w:rsid w:val="00A9671C"/>
    <w:rsid w:val="00AA1553"/>
    <w:rsid w:val="00AA2418"/>
    <w:rsid w:val="00AA7F95"/>
    <w:rsid w:val="00AB726B"/>
    <w:rsid w:val="00AD7E7C"/>
    <w:rsid w:val="00AE1959"/>
    <w:rsid w:val="00B05380"/>
    <w:rsid w:val="00B05962"/>
    <w:rsid w:val="00B15449"/>
    <w:rsid w:val="00B16C2F"/>
    <w:rsid w:val="00B27303"/>
    <w:rsid w:val="00B47FD1"/>
    <w:rsid w:val="00B516BB"/>
    <w:rsid w:val="00B5751D"/>
    <w:rsid w:val="00B669E9"/>
    <w:rsid w:val="00B7538C"/>
    <w:rsid w:val="00B84DB2"/>
    <w:rsid w:val="00BA1E15"/>
    <w:rsid w:val="00BB1B32"/>
    <w:rsid w:val="00BB5BA3"/>
    <w:rsid w:val="00BC3555"/>
    <w:rsid w:val="00BC7E33"/>
    <w:rsid w:val="00BE7EB7"/>
    <w:rsid w:val="00C06527"/>
    <w:rsid w:val="00C07241"/>
    <w:rsid w:val="00C12B51"/>
    <w:rsid w:val="00C24650"/>
    <w:rsid w:val="00C25465"/>
    <w:rsid w:val="00C2693B"/>
    <w:rsid w:val="00C30A84"/>
    <w:rsid w:val="00C31806"/>
    <w:rsid w:val="00C33079"/>
    <w:rsid w:val="00C3598A"/>
    <w:rsid w:val="00C55A12"/>
    <w:rsid w:val="00C64FD6"/>
    <w:rsid w:val="00C6553E"/>
    <w:rsid w:val="00C838AC"/>
    <w:rsid w:val="00C83A13"/>
    <w:rsid w:val="00C86F10"/>
    <w:rsid w:val="00C9068C"/>
    <w:rsid w:val="00C92967"/>
    <w:rsid w:val="00CA3D0C"/>
    <w:rsid w:val="00CA654B"/>
    <w:rsid w:val="00CB183F"/>
    <w:rsid w:val="00CB72B8"/>
    <w:rsid w:val="00CC4E9B"/>
    <w:rsid w:val="00CD0BA8"/>
    <w:rsid w:val="00CD4C7B"/>
    <w:rsid w:val="00CD58FE"/>
    <w:rsid w:val="00CD7A40"/>
    <w:rsid w:val="00D2442A"/>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4541"/>
    <w:rsid w:val="00DD700E"/>
    <w:rsid w:val="00DE25D2"/>
    <w:rsid w:val="00DF7C20"/>
    <w:rsid w:val="00E038FB"/>
    <w:rsid w:val="00E42A2B"/>
    <w:rsid w:val="00E45ADF"/>
    <w:rsid w:val="00E46C08"/>
    <w:rsid w:val="00E471CF"/>
    <w:rsid w:val="00E62835"/>
    <w:rsid w:val="00E6480E"/>
    <w:rsid w:val="00E7108D"/>
    <w:rsid w:val="00E77645"/>
    <w:rsid w:val="00E82B17"/>
    <w:rsid w:val="00E83697"/>
    <w:rsid w:val="00E859B6"/>
    <w:rsid w:val="00E862B3"/>
    <w:rsid w:val="00E93E48"/>
    <w:rsid w:val="00EA66C9"/>
    <w:rsid w:val="00EB35A0"/>
    <w:rsid w:val="00EB5D32"/>
    <w:rsid w:val="00EC4A25"/>
    <w:rsid w:val="00ED1C74"/>
    <w:rsid w:val="00EF48EA"/>
    <w:rsid w:val="00EF612C"/>
    <w:rsid w:val="00F01C3E"/>
    <w:rsid w:val="00F025A2"/>
    <w:rsid w:val="00F036E9"/>
    <w:rsid w:val="00F03842"/>
    <w:rsid w:val="00F07388"/>
    <w:rsid w:val="00F2026E"/>
    <w:rsid w:val="00F2210A"/>
    <w:rsid w:val="00F236AB"/>
    <w:rsid w:val="00F31372"/>
    <w:rsid w:val="00F37743"/>
    <w:rsid w:val="00F40C2F"/>
    <w:rsid w:val="00F42493"/>
    <w:rsid w:val="00F454D3"/>
    <w:rsid w:val="00F47891"/>
    <w:rsid w:val="00F54A3D"/>
    <w:rsid w:val="00F54CB0"/>
    <w:rsid w:val="00F579CD"/>
    <w:rsid w:val="00F653B8"/>
    <w:rsid w:val="00F70771"/>
    <w:rsid w:val="00F71B89"/>
    <w:rsid w:val="00F7353C"/>
    <w:rsid w:val="00F76026"/>
    <w:rsid w:val="00F76F8F"/>
    <w:rsid w:val="00F87048"/>
    <w:rsid w:val="00F87257"/>
    <w:rsid w:val="00F941DF"/>
    <w:rsid w:val="00FA1266"/>
    <w:rsid w:val="00FB36FA"/>
    <w:rsid w:val="00FC1192"/>
    <w:rsid w:val="00FE106D"/>
    <w:rsid w:val="00FE251B"/>
    <w:rsid w:val="00FF50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F454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RBI5PAMIO524-1616901215-44344</_dlc_DocId>
    <_dlc_DocIdUrl xmlns="71c5aaf6-e6ce-465b-b873-5148d2a4c105">
      <Url>https://nokia.sharepoint.com/sites/gxp/_layouts/15/DocIdRedir.aspx?ID=RBI5PAMIO524-1616901215-44344</Url>
      <Description>RBI5PAMIO524-1616901215-44344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194</TotalTime>
  <Pages>2</Pages>
  <Words>511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224</cp:revision>
  <dcterms:created xsi:type="dcterms:W3CDTF">2016-08-12T13:53:00Z</dcterms:created>
  <dcterms:modified xsi:type="dcterms:W3CDTF">2025-03-27T15:53:00Z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ac86f2ac-7aca-45ca-b6f0-138c88105466</vt:lpwstr>
  </property>
</Properties>
</file>